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4E9DF" w14:textId="77777777" w:rsidR="0050269E" w:rsidRPr="00CC26CE" w:rsidRDefault="0050269E" w:rsidP="0050269E">
      <w:pPr>
        <w:jc w:val="both"/>
        <w:rPr>
          <w:rFonts w:ascii="Comic Sans MS" w:hAnsi="Comic Sans MS" w:cstheme="minorHAnsi"/>
          <w:b/>
          <w:bCs/>
          <w:sz w:val="28"/>
          <w:szCs w:val="28"/>
        </w:rPr>
      </w:pPr>
      <w:r w:rsidRPr="00CC26CE">
        <w:rPr>
          <w:rFonts w:ascii="Comic Sans MS" w:hAnsi="Comic Sans MS" w:cstheme="minorHAnsi"/>
          <w:b/>
          <w:bCs/>
          <w:sz w:val="28"/>
          <w:szCs w:val="28"/>
        </w:rPr>
        <w:t>Mini Festival du Cinéma et de la Culture allemande des années 1920 sous la République de Weimar</w:t>
      </w:r>
      <w:r>
        <w:rPr>
          <w:rFonts w:ascii="Comic Sans MS" w:hAnsi="Comic Sans MS" w:cstheme="minorHAnsi"/>
          <w:b/>
          <w:bCs/>
          <w:sz w:val="28"/>
          <w:szCs w:val="28"/>
        </w:rPr>
        <w:t>.</w:t>
      </w:r>
    </w:p>
    <w:p w14:paraId="532D15C2" w14:textId="77777777" w:rsidR="0050269E" w:rsidRPr="00CC26CE" w:rsidRDefault="0050269E" w:rsidP="0050269E">
      <w:pPr>
        <w:jc w:val="both"/>
        <w:rPr>
          <w:rFonts w:ascii="Comic Sans MS" w:hAnsi="Comic Sans MS" w:cstheme="minorHAnsi"/>
          <w:sz w:val="24"/>
          <w:szCs w:val="24"/>
        </w:rPr>
      </w:pPr>
    </w:p>
    <w:p w14:paraId="03A89629" w14:textId="77777777" w:rsidR="0050269E" w:rsidRPr="00CC26CE" w:rsidRDefault="0050269E" w:rsidP="0050269E">
      <w:pPr>
        <w:jc w:val="both"/>
        <w:rPr>
          <w:rFonts w:ascii="Comic Sans MS" w:hAnsi="Comic Sans MS" w:cstheme="minorHAnsi"/>
          <w:sz w:val="24"/>
          <w:szCs w:val="24"/>
        </w:rPr>
      </w:pPr>
      <w:r w:rsidRPr="00CC26CE">
        <w:rPr>
          <w:rFonts w:ascii="Comic Sans MS" w:hAnsi="Comic Sans MS" w:cstheme="minorHAnsi"/>
          <w:sz w:val="24"/>
          <w:szCs w:val="24"/>
        </w:rPr>
        <w:t xml:space="preserve">En 1932 le cinéma Le Palace, à Flers-lez-Lille, présenta son premier film parlant. C’était « L’Atlantide » de G.W. Pabst, tourné au Sahara et monté à </w:t>
      </w:r>
      <w:proofErr w:type="spellStart"/>
      <w:r w:rsidRPr="00CC26CE">
        <w:rPr>
          <w:rFonts w:ascii="Comic Sans MS" w:hAnsi="Comic Sans MS" w:cstheme="minorHAnsi"/>
          <w:sz w:val="24"/>
          <w:szCs w:val="24"/>
        </w:rPr>
        <w:t>Babelsberg</w:t>
      </w:r>
      <w:proofErr w:type="spellEnd"/>
      <w:r w:rsidRPr="00CC26CE">
        <w:rPr>
          <w:rFonts w:ascii="Comic Sans MS" w:hAnsi="Comic Sans MS" w:cstheme="minorHAnsi"/>
          <w:sz w:val="24"/>
          <w:szCs w:val="24"/>
        </w:rPr>
        <w:t xml:space="preserve">. Le film avait trois versions : en allemand : Die Herrin von Atlantis, en anglais : The </w:t>
      </w:r>
      <w:proofErr w:type="spellStart"/>
      <w:r w:rsidRPr="00CC26CE">
        <w:rPr>
          <w:rFonts w:ascii="Comic Sans MS" w:hAnsi="Comic Sans MS" w:cstheme="minorHAnsi"/>
          <w:sz w:val="24"/>
          <w:szCs w:val="24"/>
        </w:rPr>
        <w:t>mistress</w:t>
      </w:r>
      <w:proofErr w:type="spellEnd"/>
      <w:r w:rsidRPr="00CC26CE">
        <w:rPr>
          <w:rFonts w:ascii="Comic Sans MS" w:hAnsi="Comic Sans MS" w:cstheme="minorHAnsi"/>
          <w:sz w:val="24"/>
          <w:szCs w:val="24"/>
        </w:rPr>
        <w:t xml:space="preserve"> of Atlantis, et en français !</w:t>
      </w:r>
    </w:p>
    <w:p w14:paraId="75955ED6" w14:textId="77777777" w:rsidR="0050269E" w:rsidRPr="00CC26CE" w:rsidRDefault="0050269E" w:rsidP="0050269E">
      <w:pPr>
        <w:spacing w:line="240" w:lineRule="auto"/>
        <w:jc w:val="both"/>
        <w:rPr>
          <w:rFonts w:ascii="Comic Sans MS" w:hAnsi="Comic Sans MS" w:cstheme="minorHAnsi"/>
          <w:sz w:val="24"/>
          <w:szCs w:val="24"/>
          <w:shd w:val="clear" w:color="auto" w:fill="FFFFFF"/>
        </w:rPr>
      </w:pPr>
      <w:r w:rsidRPr="00CC26CE">
        <w:rPr>
          <w:rFonts w:ascii="Comic Sans MS" w:hAnsi="Comic Sans MS" w:cstheme="minorHAnsi"/>
          <w:sz w:val="24"/>
          <w:szCs w:val="24"/>
          <w:shd w:val="clear" w:color="auto" w:fill="FFFFFF"/>
        </w:rPr>
        <w:t>Pour commémorer les 90 ans de l’arrivée du cinéma parlant à Flers (Villeneuve d’Ascq), Antoine Tillard du cinéma Le Méliès, Gérard Collet de l’Association pour l’Amitié entre Villeneuve d’Ascq et Leverkusen (AAVAL) et Sylvain Calonne de la Société historique de Villeneuve d’Ascq (SHVA) se sont associés pour créer un Mini- festival du cinéma allemand des années 1920,</w:t>
      </w:r>
      <w:r w:rsidRPr="00CC26CE">
        <w:rPr>
          <w:rFonts w:ascii="Comic Sans MS" w:eastAsia="Times New Roman" w:hAnsi="Comic Sans MS" w:cs="Calibri"/>
          <w:noProof/>
          <w:color w:val="000000"/>
          <w:sz w:val="24"/>
          <w:szCs w:val="24"/>
          <w:bdr w:val="none" w:sz="0" w:space="0" w:color="auto" w:frame="1"/>
          <w:lang w:eastAsia="fr-FR"/>
        </w:rPr>
        <w:t xml:space="preserve"> l’époque de la République de Weimar</w:t>
      </w:r>
      <w:r w:rsidRPr="00CC26CE">
        <w:rPr>
          <w:rFonts w:ascii="Comic Sans MS" w:hAnsi="Comic Sans MS" w:cstheme="minorHAnsi"/>
          <w:sz w:val="24"/>
          <w:szCs w:val="24"/>
          <w:shd w:val="clear" w:color="auto" w:fill="FFFFFF"/>
        </w:rPr>
        <w:t>. Entre le 23 mars et le 5 avril, deux films emblématiques du cinéma allemand, « Métropolis », film muet (2h30) de Fritz Lang (1927) et « L’Ange bleu », film parlant de J. von Sternberg (1930) ont été projetés au Méliès.</w:t>
      </w:r>
    </w:p>
    <w:p w14:paraId="7E641D91" w14:textId="77777777" w:rsidR="0050269E" w:rsidRPr="00CC26CE" w:rsidRDefault="0050269E" w:rsidP="0050269E">
      <w:pPr>
        <w:spacing w:line="240" w:lineRule="auto"/>
        <w:jc w:val="center"/>
        <w:rPr>
          <w:rFonts w:ascii="Comic Sans MS" w:hAnsi="Comic Sans MS" w:cstheme="minorHAnsi"/>
          <w:sz w:val="24"/>
          <w:szCs w:val="24"/>
          <w:shd w:val="clear" w:color="auto" w:fill="FFFFFF"/>
        </w:rPr>
      </w:pPr>
      <w:r w:rsidRPr="00CC26CE">
        <w:rPr>
          <w:rFonts w:ascii="Comic Sans MS" w:hAnsi="Comic Sans MS"/>
          <w:noProof/>
        </w:rPr>
        <w:drawing>
          <wp:inline distT="0" distB="0" distL="0" distR="0" wp14:anchorId="1BDB4B93" wp14:editId="46EEFE86">
            <wp:extent cx="5525558" cy="4320540"/>
            <wp:effectExtent l="0" t="0" r="0" b="3810"/>
            <wp:docPr id="3" name="Image 3" descr="Une image contenant texte, personne, debou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personne, debout, intérieur&#10;&#10;Description générée automatiquement"/>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5525558" cy="4320540"/>
                    </a:xfrm>
                    <a:prstGeom prst="rect">
                      <a:avLst/>
                    </a:prstGeom>
                    <a:noFill/>
                    <a:ln>
                      <a:noFill/>
                    </a:ln>
                  </pic:spPr>
                </pic:pic>
              </a:graphicData>
            </a:graphic>
          </wp:inline>
        </w:drawing>
      </w:r>
    </w:p>
    <w:p w14:paraId="61CF3E2F" w14:textId="77777777" w:rsidR="0050269E" w:rsidRPr="00CC26CE" w:rsidRDefault="0050269E" w:rsidP="0050269E">
      <w:pPr>
        <w:spacing w:line="240" w:lineRule="auto"/>
        <w:jc w:val="both"/>
        <w:rPr>
          <w:rFonts w:ascii="Comic Sans MS" w:hAnsi="Comic Sans MS" w:cstheme="minorHAnsi"/>
          <w:sz w:val="24"/>
          <w:szCs w:val="24"/>
          <w:shd w:val="clear" w:color="auto" w:fill="FFFFFF"/>
        </w:rPr>
      </w:pPr>
      <w:r w:rsidRPr="00CC26CE">
        <w:rPr>
          <w:rFonts w:ascii="Comic Sans MS" w:hAnsi="Comic Sans MS" w:cstheme="minorHAnsi"/>
          <w:sz w:val="24"/>
          <w:szCs w:val="24"/>
          <w:shd w:val="clear" w:color="auto" w:fill="FFFFFF"/>
        </w:rPr>
        <w:t>Sylvain Calonne</w:t>
      </w:r>
      <w:r>
        <w:rPr>
          <w:rFonts w:ascii="Comic Sans MS" w:hAnsi="Comic Sans MS" w:cstheme="minorHAnsi"/>
          <w:sz w:val="24"/>
          <w:szCs w:val="24"/>
          <w:shd w:val="clear" w:color="auto" w:fill="FFFFFF"/>
        </w:rPr>
        <w:t xml:space="preserve"> </w:t>
      </w:r>
      <w:r w:rsidRPr="00CC26CE">
        <w:rPr>
          <w:rFonts w:ascii="Comic Sans MS" w:hAnsi="Comic Sans MS" w:cstheme="minorHAnsi"/>
          <w:sz w:val="24"/>
          <w:szCs w:val="24"/>
          <w:shd w:val="clear" w:color="auto" w:fill="FFFFFF"/>
        </w:rPr>
        <w:t>(SHVA), Antoine Tillard du Méliès, Jean Perlein présentant le programme du cinéma Méliès « Carte blanche AAVAL et SHVA », Gérard Collet (AAVAL)</w:t>
      </w:r>
    </w:p>
    <w:p w14:paraId="66916A50" w14:textId="77777777" w:rsidR="0050269E" w:rsidRPr="00CC26CE" w:rsidRDefault="0050269E" w:rsidP="0050269E">
      <w:pPr>
        <w:spacing w:line="240" w:lineRule="auto"/>
        <w:jc w:val="both"/>
        <w:rPr>
          <w:rFonts w:ascii="Comic Sans MS" w:eastAsia="Times New Roman" w:hAnsi="Comic Sans MS" w:cs="Calibri"/>
          <w:color w:val="000000"/>
          <w:sz w:val="24"/>
          <w:szCs w:val="24"/>
          <w:lang w:eastAsia="fr-FR"/>
        </w:rPr>
      </w:pPr>
      <w:r w:rsidRPr="00CC26CE">
        <w:rPr>
          <w:rFonts w:ascii="Comic Sans MS" w:hAnsi="Comic Sans MS" w:cstheme="minorHAnsi"/>
          <w:sz w:val="24"/>
          <w:szCs w:val="24"/>
          <w:shd w:val="clear" w:color="auto" w:fill="FFFFFF"/>
        </w:rPr>
        <w:lastRenderedPageBreak/>
        <w:t xml:space="preserve"> D</w:t>
      </w:r>
      <w:r w:rsidRPr="00CC26CE">
        <w:rPr>
          <w:rFonts w:ascii="Comic Sans MS" w:eastAsia="Times New Roman" w:hAnsi="Comic Sans MS" w:cs="Calibri"/>
          <w:noProof/>
          <w:color w:val="000000"/>
          <w:sz w:val="24"/>
          <w:szCs w:val="24"/>
          <w:bdr w:val="none" w:sz="0" w:space="0" w:color="auto" w:frame="1"/>
          <w:lang w:eastAsia="fr-FR"/>
        </w:rPr>
        <w:t xml:space="preserve">eux conférences  sur la période de l’Entre-deux-guerres ont été données au château de Flers. Celle </w:t>
      </w:r>
      <w:r w:rsidRPr="00CC26CE">
        <w:rPr>
          <w:rFonts w:ascii="Comic Sans MS" w:eastAsia="Times New Roman" w:hAnsi="Comic Sans MS" w:cs="Calibri"/>
          <w:color w:val="000000"/>
          <w:sz w:val="24"/>
          <w:szCs w:val="24"/>
          <w:lang w:eastAsia="fr-FR"/>
        </w:rPr>
        <w:t xml:space="preserve">de Monsieur Matthias </w:t>
      </w:r>
      <w:proofErr w:type="spellStart"/>
      <w:r w:rsidRPr="00CC26CE">
        <w:rPr>
          <w:rFonts w:ascii="Comic Sans MS" w:eastAsia="Times New Roman" w:hAnsi="Comic Sans MS" w:cs="Calibri"/>
          <w:color w:val="000000"/>
          <w:sz w:val="24"/>
          <w:szCs w:val="24"/>
          <w:lang w:eastAsia="fr-FR"/>
        </w:rPr>
        <w:t>Steinle</w:t>
      </w:r>
      <w:proofErr w:type="spellEnd"/>
      <w:r w:rsidRPr="00CC26CE">
        <w:rPr>
          <w:rFonts w:ascii="Comic Sans MS" w:eastAsia="Times New Roman" w:hAnsi="Comic Sans MS" w:cs="Calibri"/>
          <w:color w:val="000000"/>
          <w:sz w:val="24"/>
          <w:szCs w:val="24"/>
          <w:lang w:eastAsia="fr-FR"/>
        </w:rPr>
        <w:t xml:space="preserve"> sur le cinéma sous la République de Weimar :</w:t>
      </w:r>
      <w:r w:rsidRPr="00CC26CE">
        <w:rPr>
          <w:rFonts w:ascii="Comic Sans MS" w:eastAsia="Times New Roman" w:hAnsi="Comic Sans MS" w:cs="Times New Roman"/>
          <w:sz w:val="24"/>
          <w:szCs w:val="24"/>
          <w:lang w:eastAsia="fr-FR"/>
        </w:rPr>
        <w:t xml:space="preserve"> </w:t>
      </w:r>
      <w:r w:rsidRPr="00CC26CE">
        <w:rPr>
          <w:rFonts w:ascii="Comic Sans MS" w:eastAsia="Times New Roman" w:hAnsi="Comic Sans MS" w:cs="Calibri"/>
          <w:color w:val="000000"/>
          <w:sz w:val="24"/>
          <w:szCs w:val="24"/>
          <w:lang w:eastAsia="fr-FR"/>
        </w:rPr>
        <w:t xml:space="preserve">« L’âge d’or du cinéma allemand </w:t>
      </w:r>
      <w:r w:rsidRPr="00CC26CE">
        <w:rPr>
          <w:rFonts w:ascii="Comic Sans MS" w:eastAsia="Times New Roman" w:hAnsi="Comic Sans MS" w:cs="Times New Roman"/>
          <w:sz w:val="24"/>
          <w:szCs w:val="24"/>
          <w:lang w:eastAsia="fr-FR"/>
        </w:rPr>
        <w:t xml:space="preserve">: </w:t>
      </w:r>
      <w:r w:rsidRPr="00CC26CE">
        <w:rPr>
          <w:rFonts w:ascii="Comic Sans MS" w:eastAsia="Times New Roman" w:hAnsi="Comic Sans MS" w:cstheme="minorHAnsi"/>
          <w:sz w:val="24"/>
          <w:szCs w:val="24"/>
          <w:lang w:eastAsia="fr-FR"/>
        </w:rPr>
        <w:t>comment</w:t>
      </w:r>
      <w:r w:rsidRPr="00CC26CE">
        <w:rPr>
          <w:rFonts w:ascii="Comic Sans MS" w:eastAsia="Times New Roman" w:hAnsi="Comic Sans MS" w:cs="Calibri"/>
          <w:color w:val="000000"/>
          <w:sz w:val="24"/>
          <w:szCs w:val="24"/>
          <w:lang w:eastAsia="fr-FR"/>
        </w:rPr>
        <w:t xml:space="preserve"> le cinéma allemand, à l’époque a fait concurrence à Hollywood !». Rappelons que Matthias </w:t>
      </w:r>
      <w:proofErr w:type="spellStart"/>
      <w:r w:rsidRPr="00CC26CE">
        <w:rPr>
          <w:rFonts w:ascii="Comic Sans MS" w:eastAsia="Times New Roman" w:hAnsi="Comic Sans MS" w:cs="Calibri"/>
          <w:color w:val="000000"/>
          <w:sz w:val="24"/>
          <w:szCs w:val="24"/>
          <w:lang w:eastAsia="fr-FR"/>
        </w:rPr>
        <w:t>Steinle</w:t>
      </w:r>
      <w:proofErr w:type="spellEnd"/>
      <w:r w:rsidRPr="00CC26CE">
        <w:rPr>
          <w:rFonts w:ascii="Comic Sans MS" w:eastAsia="Times New Roman" w:hAnsi="Comic Sans MS" w:cs="Calibri"/>
          <w:color w:val="000000"/>
          <w:sz w:val="24"/>
          <w:szCs w:val="24"/>
          <w:lang w:eastAsia="fr-FR"/>
        </w:rPr>
        <w:t xml:space="preserve"> est maître de conférences en cinéma audiovisuel à l’université Sorbonne nouvelle (Paris) et membre de l’Institut de Recherche sur le Cinéma et l’Audiovisuel (IRCAV). </w:t>
      </w:r>
    </w:p>
    <w:p w14:paraId="73A865B6" w14:textId="77777777" w:rsidR="0050269E" w:rsidRPr="00CC26CE" w:rsidRDefault="0050269E" w:rsidP="0050269E">
      <w:pPr>
        <w:spacing w:line="240" w:lineRule="auto"/>
        <w:jc w:val="both"/>
        <w:rPr>
          <w:rFonts w:ascii="Comic Sans MS" w:eastAsia="Times New Roman" w:hAnsi="Comic Sans MS" w:cs="Calibri"/>
          <w:color w:val="000000"/>
          <w:sz w:val="24"/>
          <w:szCs w:val="24"/>
          <w:lang w:eastAsia="fr-FR"/>
        </w:rPr>
      </w:pPr>
      <w:r w:rsidRPr="00CC26CE">
        <w:rPr>
          <w:rFonts w:ascii="Comic Sans MS" w:hAnsi="Comic Sans MS"/>
          <w:noProof/>
        </w:rPr>
        <w:drawing>
          <wp:inline distT="0" distB="0" distL="0" distR="0" wp14:anchorId="59A73664" wp14:editId="7EDE80C0">
            <wp:extent cx="5757950" cy="4320540"/>
            <wp:effectExtent l="0" t="0" r="0" b="3810"/>
            <wp:docPr id="6" name="Image 6" descr="Une image contenant texte, table, guich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table, guichet&#10;&#10;Description générée automatiquement"/>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5757950" cy="4320540"/>
                    </a:xfrm>
                    <a:prstGeom prst="rect">
                      <a:avLst/>
                    </a:prstGeom>
                    <a:noFill/>
                    <a:ln>
                      <a:noFill/>
                    </a:ln>
                  </pic:spPr>
                </pic:pic>
              </a:graphicData>
            </a:graphic>
          </wp:inline>
        </w:drawing>
      </w:r>
    </w:p>
    <w:p w14:paraId="1E52F17A" w14:textId="77777777" w:rsidR="0050269E" w:rsidRPr="00CC26CE" w:rsidRDefault="0050269E" w:rsidP="0050269E">
      <w:pPr>
        <w:spacing w:line="240" w:lineRule="auto"/>
        <w:jc w:val="both"/>
        <w:rPr>
          <w:rStyle w:val="lev"/>
          <w:rFonts w:ascii="Comic Sans MS" w:hAnsi="Comic Sans MS" w:cstheme="minorHAnsi"/>
          <w:b w:val="0"/>
          <w:bCs w:val="0"/>
          <w:sz w:val="24"/>
          <w:szCs w:val="24"/>
        </w:rPr>
      </w:pPr>
      <w:r w:rsidRPr="00CC26CE">
        <w:rPr>
          <w:rStyle w:val="lev"/>
          <w:rFonts w:ascii="Comic Sans MS" w:hAnsi="Comic Sans MS" w:cstheme="minorHAnsi"/>
          <w:sz w:val="24"/>
          <w:szCs w:val="24"/>
        </w:rPr>
        <w:t>Le conférencier a montré la diversité des productions des cinéastes allemands entre 1919 et 1939. Les cinéastes et les artistes allemands de cet Age d’or ont fortement influencé le cinéma américain d’Hollywood. Des extraits de films ont été commentés et analysés.</w:t>
      </w:r>
    </w:p>
    <w:p w14:paraId="6F06A09F" w14:textId="77777777" w:rsidR="0050269E" w:rsidRPr="00CC26CE" w:rsidRDefault="0050269E" w:rsidP="0050269E">
      <w:pPr>
        <w:spacing w:line="240" w:lineRule="auto"/>
        <w:jc w:val="both"/>
        <w:rPr>
          <w:rStyle w:val="lev"/>
          <w:rFonts w:ascii="Comic Sans MS" w:hAnsi="Comic Sans MS" w:cstheme="minorHAnsi"/>
          <w:b w:val="0"/>
          <w:bCs w:val="0"/>
          <w:sz w:val="24"/>
          <w:szCs w:val="24"/>
        </w:rPr>
      </w:pPr>
      <w:r w:rsidRPr="00CC26CE">
        <w:rPr>
          <w:rStyle w:val="lev"/>
          <w:rFonts w:ascii="Comic Sans MS" w:hAnsi="Comic Sans MS" w:cstheme="minorHAnsi"/>
          <w:sz w:val="24"/>
          <w:szCs w:val="24"/>
        </w:rPr>
        <w:t xml:space="preserve">Avec l’arrivée du cinéma parlant, les réalisateurs allemands ont dû résoudre le problème des films tournés en plusieurs langues. L’orateur a montré la créativité des cinéastes de </w:t>
      </w:r>
      <w:proofErr w:type="spellStart"/>
      <w:r w:rsidRPr="00CC26CE">
        <w:rPr>
          <w:rStyle w:val="lev"/>
          <w:rFonts w:ascii="Comic Sans MS" w:hAnsi="Comic Sans MS" w:cstheme="minorHAnsi"/>
          <w:sz w:val="24"/>
          <w:szCs w:val="24"/>
        </w:rPr>
        <w:t>Babelsberg</w:t>
      </w:r>
      <w:proofErr w:type="spellEnd"/>
      <w:r w:rsidRPr="00CC26CE">
        <w:rPr>
          <w:rStyle w:val="lev"/>
          <w:rFonts w:ascii="Comic Sans MS" w:hAnsi="Comic Sans MS" w:cstheme="minorHAnsi"/>
          <w:sz w:val="24"/>
          <w:szCs w:val="24"/>
        </w:rPr>
        <w:t xml:space="preserve"> qui mirent au point des procédés cinématographiques qu’ils utilisèrent à Hollywood lorsqu’ils trouvèrent refuge aux USA pour fuir la politique raciste de l’Allemagne nazie.</w:t>
      </w:r>
    </w:p>
    <w:p w14:paraId="6C4CE2A7" w14:textId="77777777" w:rsidR="0050269E" w:rsidRPr="00CC26CE" w:rsidRDefault="0050269E" w:rsidP="0050269E">
      <w:pPr>
        <w:spacing w:line="240" w:lineRule="auto"/>
        <w:jc w:val="both"/>
        <w:rPr>
          <w:rStyle w:val="lev"/>
          <w:rFonts w:ascii="Comic Sans MS" w:hAnsi="Comic Sans MS" w:cstheme="minorHAnsi"/>
          <w:b w:val="0"/>
          <w:bCs w:val="0"/>
          <w:sz w:val="24"/>
          <w:szCs w:val="24"/>
        </w:rPr>
      </w:pPr>
      <w:r w:rsidRPr="00CC26CE">
        <w:rPr>
          <w:rFonts w:ascii="Comic Sans MS" w:hAnsi="Comic Sans MS"/>
          <w:noProof/>
        </w:rPr>
        <w:lastRenderedPageBreak/>
        <w:drawing>
          <wp:inline distT="0" distB="0" distL="0" distR="0" wp14:anchorId="38FE5191" wp14:editId="0F8BFF6C">
            <wp:extent cx="5760720" cy="4555490"/>
            <wp:effectExtent l="0" t="0" r="0" b="0"/>
            <wp:docPr id="8" name="Image 8" descr="Une image contenant texte, personne, debout,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personne, debout, homme&#10;&#10;Description générée automatiqueme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555490"/>
                    </a:xfrm>
                    <a:prstGeom prst="rect">
                      <a:avLst/>
                    </a:prstGeom>
                    <a:noFill/>
                    <a:ln>
                      <a:noFill/>
                    </a:ln>
                  </pic:spPr>
                </pic:pic>
              </a:graphicData>
            </a:graphic>
          </wp:inline>
        </w:drawing>
      </w:r>
    </w:p>
    <w:p w14:paraId="5CA01A46" w14:textId="77777777" w:rsidR="0050269E" w:rsidRPr="00CC26CE" w:rsidRDefault="0050269E" w:rsidP="0050269E">
      <w:pPr>
        <w:spacing w:line="240" w:lineRule="auto"/>
        <w:jc w:val="center"/>
        <w:rPr>
          <w:rStyle w:val="lev"/>
          <w:rFonts w:ascii="Comic Sans MS" w:hAnsi="Comic Sans MS" w:cstheme="minorHAnsi"/>
          <w:b w:val="0"/>
          <w:bCs w:val="0"/>
          <w:sz w:val="24"/>
          <w:szCs w:val="24"/>
        </w:rPr>
      </w:pPr>
      <w:r w:rsidRPr="00CC26CE">
        <w:rPr>
          <w:rStyle w:val="lev"/>
          <w:rFonts w:ascii="Comic Sans MS" w:hAnsi="Comic Sans MS" w:cstheme="minorHAnsi"/>
          <w:sz w:val="24"/>
          <w:szCs w:val="24"/>
        </w:rPr>
        <w:t xml:space="preserve">Gérard Collet, Matthias </w:t>
      </w:r>
      <w:proofErr w:type="spellStart"/>
      <w:r w:rsidRPr="00CC26CE">
        <w:rPr>
          <w:rStyle w:val="lev"/>
          <w:rFonts w:ascii="Comic Sans MS" w:hAnsi="Comic Sans MS" w:cstheme="minorHAnsi"/>
          <w:sz w:val="24"/>
          <w:szCs w:val="24"/>
        </w:rPr>
        <w:t>Steinle</w:t>
      </w:r>
      <w:proofErr w:type="spellEnd"/>
      <w:r w:rsidRPr="00CC26CE">
        <w:rPr>
          <w:rStyle w:val="lev"/>
          <w:rFonts w:ascii="Comic Sans MS" w:hAnsi="Comic Sans MS" w:cstheme="minorHAnsi"/>
          <w:sz w:val="24"/>
          <w:szCs w:val="24"/>
        </w:rPr>
        <w:t xml:space="preserve"> et Sylvain Calonne</w:t>
      </w:r>
    </w:p>
    <w:p w14:paraId="051CE825" w14:textId="77777777" w:rsidR="0050269E" w:rsidRPr="00CC26CE" w:rsidRDefault="0050269E" w:rsidP="0050269E">
      <w:pPr>
        <w:spacing w:line="240" w:lineRule="auto"/>
        <w:jc w:val="both"/>
        <w:rPr>
          <w:rFonts w:ascii="Comic Sans MS" w:eastAsia="Times New Roman" w:hAnsi="Comic Sans MS" w:cs="Calibri"/>
          <w:color w:val="000000"/>
          <w:sz w:val="24"/>
          <w:szCs w:val="24"/>
          <w:lang w:eastAsia="fr-FR"/>
        </w:rPr>
      </w:pPr>
      <w:r w:rsidRPr="00CC26CE">
        <w:rPr>
          <w:rFonts w:ascii="Comic Sans MS" w:eastAsia="Times New Roman" w:hAnsi="Comic Sans MS" w:cs="Calibri"/>
          <w:color w:val="000000"/>
          <w:sz w:val="24"/>
          <w:szCs w:val="24"/>
          <w:lang w:eastAsia="fr-FR"/>
        </w:rPr>
        <w:t xml:space="preserve">L’autre conférence de Monsieur Didier Francfort : « Allemagne, années 1920, de la défaite à la Crise en passant par les « années folles » </w:t>
      </w:r>
      <w:r w:rsidRPr="00CC26CE">
        <w:rPr>
          <w:rFonts w:ascii="Comic Sans MS" w:eastAsia="Times New Roman" w:hAnsi="Comic Sans MS" w:cs="Calibri"/>
          <w:color w:val="222222"/>
          <w:sz w:val="24"/>
          <w:szCs w:val="24"/>
          <w:shd w:val="clear" w:color="auto" w:fill="FFFFFF"/>
          <w:lang w:eastAsia="fr-FR"/>
        </w:rPr>
        <w:t xml:space="preserve">montrera l'incroyable foisonnement et la diversité de la vie culturelle allemande pendant la République de Weimar. </w:t>
      </w:r>
      <w:r w:rsidRPr="00CC26CE">
        <w:rPr>
          <w:rFonts w:ascii="Comic Sans MS" w:eastAsia="Times New Roman" w:hAnsi="Comic Sans MS" w:cs="Calibri"/>
          <w:color w:val="000000"/>
          <w:sz w:val="24"/>
          <w:szCs w:val="24"/>
          <w:lang w:eastAsia="fr-FR"/>
        </w:rPr>
        <w:t>Didier Francfort est professeur d’histoire contemporaine et directeur-adjoint du Centre de recherche sur les cultures et les littératures européennes à l’Université de Lorraine.</w:t>
      </w:r>
    </w:p>
    <w:p w14:paraId="41027875" w14:textId="77777777" w:rsidR="0050269E" w:rsidRPr="00CC26CE" w:rsidRDefault="0050269E" w:rsidP="0050269E">
      <w:pPr>
        <w:spacing w:line="240" w:lineRule="auto"/>
        <w:jc w:val="center"/>
        <w:rPr>
          <w:rFonts w:ascii="Comic Sans MS" w:eastAsia="Times New Roman" w:hAnsi="Comic Sans MS" w:cs="Calibri"/>
          <w:color w:val="000000"/>
          <w:sz w:val="24"/>
          <w:szCs w:val="24"/>
          <w:lang w:eastAsia="fr-FR"/>
        </w:rPr>
      </w:pPr>
      <w:r w:rsidRPr="00CC26CE">
        <w:rPr>
          <w:rFonts w:ascii="Comic Sans MS" w:hAnsi="Comic Sans MS"/>
          <w:noProof/>
        </w:rPr>
        <w:lastRenderedPageBreak/>
        <w:drawing>
          <wp:inline distT="0" distB="0" distL="0" distR="0" wp14:anchorId="08D27A40" wp14:editId="0DA89C94">
            <wp:extent cx="5760720" cy="4320540"/>
            <wp:effectExtent l="0" t="3810" r="7620" b="7620"/>
            <wp:docPr id="9" name="Image 9"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intérieur, plancher&#10;&#10;Description générée automatiquem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760720" cy="4320540"/>
                    </a:xfrm>
                    <a:prstGeom prst="rect">
                      <a:avLst/>
                    </a:prstGeom>
                    <a:noFill/>
                    <a:ln>
                      <a:noFill/>
                    </a:ln>
                  </pic:spPr>
                </pic:pic>
              </a:graphicData>
            </a:graphic>
          </wp:inline>
        </w:drawing>
      </w:r>
    </w:p>
    <w:p w14:paraId="16D3F001" w14:textId="77777777" w:rsidR="0050269E" w:rsidRPr="00CC26CE" w:rsidRDefault="0050269E" w:rsidP="0050269E">
      <w:pPr>
        <w:spacing w:line="240" w:lineRule="auto"/>
        <w:jc w:val="both"/>
        <w:rPr>
          <w:rFonts w:ascii="Comic Sans MS" w:eastAsia="Times New Roman" w:hAnsi="Comic Sans MS" w:cs="Calibri"/>
          <w:color w:val="000000"/>
          <w:sz w:val="24"/>
          <w:szCs w:val="24"/>
          <w:lang w:eastAsia="fr-FR"/>
        </w:rPr>
      </w:pPr>
      <w:r w:rsidRPr="00CC26CE">
        <w:rPr>
          <w:rFonts w:ascii="Comic Sans MS" w:eastAsia="Times New Roman" w:hAnsi="Comic Sans MS" w:cs="Calibri"/>
          <w:color w:val="000000"/>
          <w:sz w:val="24"/>
          <w:szCs w:val="24"/>
          <w:lang w:eastAsia="fr-FR"/>
        </w:rPr>
        <w:t xml:space="preserve"> Le professeur Didier Francfort a présenté un fabuleux panorama de la culture allemande formant un kaléidoscope de marqueurs culturels. Le conférencier a présenté parmi un choix de 250 témoignages de cette richesse culturelle des exemples significatifs dans le domaine des arts, de la musique, des chansons, du jazz, des mœurs, la modernité et les inventions qui annoncent le patrimoine intellectuel et social contemporain.</w:t>
      </w:r>
    </w:p>
    <w:p w14:paraId="5BAB257C" w14:textId="77777777" w:rsidR="0050269E" w:rsidRPr="00CC26CE" w:rsidRDefault="0050269E" w:rsidP="0050269E">
      <w:pPr>
        <w:spacing w:line="240" w:lineRule="auto"/>
        <w:jc w:val="both"/>
        <w:rPr>
          <w:rFonts w:ascii="Comic Sans MS" w:eastAsia="Times New Roman" w:hAnsi="Comic Sans MS" w:cs="Times New Roman"/>
          <w:sz w:val="24"/>
          <w:szCs w:val="24"/>
          <w:lang w:eastAsia="fr-FR"/>
        </w:rPr>
      </w:pPr>
      <w:r w:rsidRPr="00CC26CE">
        <w:rPr>
          <w:rFonts w:ascii="Comic Sans MS" w:hAnsi="Comic Sans MS"/>
          <w:noProof/>
        </w:rPr>
        <w:lastRenderedPageBreak/>
        <w:drawing>
          <wp:inline distT="0" distB="0" distL="0" distR="0" wp14:anchorId="188B9D81" wp14:editId="3F261922">
            <wp:extent cx="5760720" cy="4320540"/>
            <wp:effectExtent l="0" t="0" r="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5760720" cy="4320540"/>
                    </a:xfrm>
                    <a:prstGeom prst="rect">
                      <a:avLst/>
                    </a:prstGeom>
                    <a:noFill/>
                    <a:ln>
                      <a:noFill/>
                    </a:ln>
                  </pic:spPr>
                </pic:pic>
              </a:graphicData>
            </a:graphic>
          </wp:inline>
        </w:drawing>
      </w:r>
    </w:p>
    <w:p w14:paraId="4FC9FF0E" w14:textId="77777777" w:rsidR="0050269E" w:rsidRPr="00CC26CE" w:rsidRDefault="0050269E" w:rsidP="0050269E">
      <w:pPr>
        <w:spacing w:line="240" w:lineRule="auto"/>
        <w:jc w:val="both"/>
        <w:rPr>
          <w:rFonts w:ascii="Comic Sans MS" w:eastAsia="Times New Roman" w:hAnsi="Comic Sans MS" w:cstheme="minorHAnsi"/>
          <w:sz w:val="24"/>
          <w:szCs w:val="24"/>
          <w:lang w:eastAsia="fr-FR"/>
        </w:rPr>
      </w:pPr>
      <w:r w:rsidRPr="00CC26CE">
        <w:rPr>
          <w:rFonts w:ascii="Comic Sans MS" w:eastAsia="Times New Roman" w:hAnsi="Comic Sans MS" w:cstheme="minorHAnsi"/>
          <w:sz w:val="24"/>
          <w:szCs w:val="24"/>
          <w:lang w:eastAsia="fr-FR"/>
        </w:rPr>
        <w:t xml:space="preserve">Le public a été passionné par la richesse et la multitude d’aspects de la culture des années folles de l’Allemagne de Weimar présentés par Didier Francfort. Les auditeurs auraient bien encore passé une heure de plus à l’écouter tant son propos était pédagogique et séduisant. </w:t>
      </w:r>
    </w:p>
    <w:p w14:paraId="134AA357" w14:textId="77777777" w:rsidR="0050269E" w:rsidRPr="00CC26CE" w:rsidRDefault="0050269E" w:rsidP="0050269E">
      <w:pPr>
        <w:spacing w:after="75" w:line="240" w:lineRule="auto"/>
        <w:jc w:val="both"/>
        <w:rPr>
          <w:rFonts w:ascii="Comic Sans MS" w:eastAsia="Times New Roman" w:hAnsi="Comic Sans MS" w:cstheme="minorHAnsi"/>
          <w:sz w:val="24"/>
          <w:szCs w:val="24"/>
          <w:lang w:eastAsia="fr-FR"/>
        </w:rPr>
      </w:pPr>
      <w:r w:rsidRPr="00CC26CE">
        <w:rPr>
          <w:rFonts w:ascii="Comic Sans MS" w:hAnsi="Comic Sans MS" w:cstheme="minorHAnsi"/>
          <w:sz w:val="24"/>
          <w:szCs w:val="24"/>
          <w:shd w:val="clear" w:color="auto" w:fill="FFFFFF"/>
        </w:rPr>
        <w:t xml:space="preserve"> Ces évènements culturels sont présentés dans le cadre du projet européen Erasmus + « Espaces urbains dans l’Entre-deux-guerres » réunissant huit villes européennes autour des sociétés historiques jumelées de Leverkusen (</w:t>
      </w:r>
      <w:proofErr w:type="spellStart"/>
      <w:r w:rsidRPr="00CC26CE">
        <w:rPr>
          <w:rFonts w:ascii="Comic Sans MS" w:hAnsi="Comic Sans MS" w:cstheme="minorHAnsi"/>
          <w:sz w:val="24"/>
          <w:szCs w:val="24"/>
          <w:shd w:val="clear" w:color="auto" w:fill="FFFFFF"/>
        </w:rPr>
        <w:t>Opladener</w:t>
      </w:r>
      <w:proofErr w:type="spellEnd"/>
      <w:r w:rsidRPr="00CC26CE">
        <w:rPr>
          <w:rFonts w:ascii="Comic Sans MS" w:hAnsi="Comic Sans MS" w:cstheme="minorHAnsi"/>
          <w:sz w:val="24"/>
          <w:szCs w:val="24"/>
          <w:shd w:val="clear" w:color="auto" w:fill="FFFFFF"/>
        </w:rPr>
        <w:t xml:space="preserve"> </w:t>
      </w:r>
      <w:proofErr w:type="spellStart"/>
      <w:r w:rsidRPr="00CC26CE">
        <w:rPr>
          <w:rFonts w:ascii="Comic Sans MS" w:hAnsi="Comic Sans MS" w:cstheme="minorHAnsi"/>
          <w:sz w:val="24"/>
          <w:szCs w:val="24"/>
          <w:shd w:val="clear" w:color="auto" w:fill="FFFFFF"/>
        </w:rPr>
        <w:t>Geschichtsverein</w:t>
      </w:r>
      <w:proofErr w:type="spellEnd"/>
      <w:r w:rsidRPr="00CC26CE">
        <w:rPr>
          <w:rFonts w:ascii="Comic Sans MS" w:hAnsi="Comic Sans MS" w:cstheme="minorHAnsi"/>
          <w:sz w:val="24"/>
          <w:szCs w:val="24"/>
          <w:shd w:val="clear" w:color="auto" w:fill="FFFFFF"/>
        </w:rPr>
        <w:t xml:space="preserve"> von 1979 </w:t>
      </w:r>
      <w:proofErr w:type="spellStart"/>
      <w:r w:rsidRPr="00CC26CE">
        <w:rPr>
          <w:rFonts w:ascii="Comic Sans MS" w:hAnsi="Comic Sans MS" w:cstheme="minorHAnsi"/>
          <w:sz w:val="24"/>
          <w:szCs w:val="24"/>
          <w:shd w:val="clear" w:color="auto" w:fill="FFFFFF"/>
        </w:rPr>
        <w:t>e.V.</w:t>
      </w:r>
      <w:proofErr w:type="spellEnd"/>
      <w:r w:rsidRPr="00CC26CE">
        <w:rPr>
          <w:rFonts w:ascii="Comic Sans MS" w:hAnsi="Comic Sans MS" w:cstheme="minorHAnsi"/>
          <w:sz w:val="24"/>
          <w:szCs w:val="24"/>
          <w:shd w:val="clear" w:color="auto" w:fill="FFFFFF"/>
        </w:rPr>
        <w:t xml:space="preserve">) et de Villeneuve d’Ascq. </w:t>
      </w:r>
      <w:r w:rsidRPr="00CC26CE">
        <w:rPr>
          <w:rFonts w:ascii="Comic Sans MS" w:eastAsia="Times New Roman" w:hAnsi="Comic Sans MS" w:cstheme="minorHAnsi"/>
          <w:sz w:val="24"/>
          <w:szCs w:val="24"/>
          <w:lang w:eastAsia="fr-FR"/>
        </w:rPr>
        <w:t>Ce projet, mis en place par la Société historique de Leverkusen (OGV), vise à éduquer et à faire connaître l’histoire des villes jumelles de Leverkusen dans l’Entre-deux-guerres à travers l’Europe.</w:t>
      </w:r>
    </w:p>
    <w:p w14:paraId="3168FF9F" w14:textId="77777777" w:rsidR="0050269E" w:rsidRPr="00CC26CE" w:rsidRDefault="0050269E" w:rsidP="0050269E">
      <w:pPr>
        <w:spacing w:after="75" w:line="240" w:lineRule="auto"/>
        <w:jc w:val="both"/>
        <w:rPr>
          <w:rFonts w:ascii="Comic Sans MS" w:eastAsia="Times New Roman" w:hAnsi="Comic Sans MS" w:cstheme="minorHAnsi"/>
          <w:sz w:val="24"/>
          <w:szCs w:val="24"/>
          <w:lang w:eastAsia="fr-FR"/>
        </w:rPr>
      </w:pPr>
      <w:r w:rsidRPr="00CC26CE">
        <w:rPr>
          <w:rFonts w:ascii="Comic Sans MS" w:eastAsia="Times New Roman" w:hAnsi="Comic Sans MS" w:cstheme="minorHAnsi"/>
          <w:sz w:val="24"/>
          <w:szCs w:val="24"/>
          <w:lang w:eastAsia="fr-FR"/>
        </w:rPr>
        <w:t xml:space="preserve">Le projet européen Urban </w:t>
      </w:r>
      <w:proofErr w:type="spellStart"/>
      <w:r w:rsidRPr="00CC26CE">
        <w:rPr>
          <w:rFonts w:ascii="Comic Sans MS" w:eastAsia="Times New Roman" w:hAnsi="Comic Sans MS" w:cstheme="minorHAnsi"/>
          <w:sz w:val="24"/>
          <w:szCs w:val="24"/>
          <w:lang w:eastAsia="fr-FR"/>
        </w:rPr>
        <w:t>Spaces</w:t>
      </w:r>
      <w:proofErr w:type="spellEnd"/>
      <w:r w:rsidRPr="00CC26CE">
        <w:rPr>
          <w:rFonts w:ascii="Comic Sans MS" w:eastAsia="Times New Roman" w:hAnsi="Comic Sans MS" w:cstheme="minorHAnsi"/>
          <w:sz w:val="24"/>
          <w:szCs w:val="24"/>
          <w:lang w:eastAsia="fr-FR"/>
        </w:rPr>
        <w:t xml:space="preserve"> étudie l’histoire culturelle sous toutes ses formes de 1918 à 1939 en Europe. Huit villes de six pays d’Europe se sont associées pour montrer les similitudes et les différences de leurs histoires, à la fois au niveau politique, social, économique et culturel au cours de l’Entre-deux-guerres. </w:t>
      </w:r>
    </w:p>
    <w:p w14:paraId="24234763" w14:textId="77777777" w:rsidR="0050269E" w:rsidRPr="00CC26CE" w:rsidRDefault="0050269E" w:rsidP="0050269E">
      <w:pPr>
        <w:spacing w:after="75" w:line="240" w:lineRule="auto"/>
        <w:jc w:val="both"/>
        <w:rPr>
          <w:rFonts w:ascii="Comic Sans MS" w:eastAsia="Times New Roman" w:hAnsi="Comic Sans MS" w:cstheme="minorHAnsi"/>
          <w:sz w:val="24"/>
          <w:szCs w:val="24"/>
          <w:lang w:eastAsia="fr-FR"/>
        </w:rPr>
      </w:pPr>
      <w:r w:rsidRPr="00CC26CE">
        <w:rPr>
          <w:rFonts w:ascii="Comic Sans MS" w:eastAsia="Times New Roman" w:hAnsi="Comic Sans MS" w:cstheme="minorHAnsi"/>
          <w:sz w:val="24"/>
          <w:szCs w:val="24"/>
          <w:lang w:eastAsia="fr-FR"/>
        </w:rPr>
        <w:t>L’objectif du projet est de développer la coopération culturelle entre les huit villes, de partager de nouvelles connaissances et de développer des produits tels que des extraits de films, des publications, des expositions et des événements qui seront utilisés à des fins promotionnelles et éducatives.</w:t>
      </w:r>
    </w:p>
    <w:p w14:paraId="78766585" w14:textId="77777777" w:rsidR="0050269E" w:rsidRPr="00CC26CE" w:rsidRDefault="0050269E" w:rsidP="0050269E">
      <w:pPr>
        <w:jc w:val="both"/>
        <w:rPr>
          <w:rFonts w:ascii="Comic Sans MS" w:hAnsi="Comic Sans MS" w:cstheme="minorHAnsi"/>
          <w:sz w:val="24"/>
          <w:szCs w:val="24"/>
          <w:shd w:val="clear" w:color="auto" w:fill="FFFFFF"/>
        </w:rPr>
      </w:pPr>
    </w:p>
    <w:p w14:paraId="7121A73C" w14:textId="77777777" w:rsidR="0050269E" w:rsidRPr="00CC26CE" w:rsidRDefault="0050269E" w:rsidP="0050269E">
      <w:pPr>
        <w:spacing w:after="0" w:line="240" w:lineRule="auto"/>
        <w:jc w:val="both"/>
        <w:rPr>
          <w:rFonts w:ascii="Comic Sans MS" w:eastAsia="Times New Roman" w:hAnsi="Comic Sans MS" w:cs="Times New Roman"/>
          <w:sz w:val="24"/>
          <w:szCs w:val="24"/>
          <w:lang w:eastAsia="fr-FR"/>
        </w:rPr>
      </w:pPr>
    </w:p>
    <w:p w14:paraId="331995D2" w14:textId="77777777" w:rsidR="0050269E" w:rsidRPr="00CC26CE" w:rsidRDefault="0050269E" w:rsidP="0050269E">
      <w:pPr>
        <w:spacing w:after="0" w:line="240" w:lineRule="auto"/>
        <w:jc w:val="both"/>
        <w:rPr>
          <w:rFonts w:ascii="Comic Sans MS" w:eastAsia="Times New Roman" w:hAnsi="Comic Sans MS" w:cs="Calibri"/>
          <w:color w:val="000000"/>
          <w:sz w:val="24"/>
          <w:szCs w:val="24"/>
          <w:lang w:eastAsia="fr-FR"/>
        </w:rPr>
      </w:pPr>
    </w:p>
    <w:p w14:paraId="779557DA" w14:textId="77777777" w:rsidR="0050269E" w:rsidRPr="00CC26CE" w:rsidRDefault="0050269E" w:rsidP="0050269E">
      <w:pPr>
        <w:spacing w:after="0" w:line="240" w:lineRule="auto"/>
        <w:jc w:val="both"/>
        <w:rPr>
          <w:rFonts w:ascii="Comic Sans MS" w:hAnsi="Comic Sans MS"/>
          <w:noProof/>
        </w:rPr>
      </w:pPr>
      <w:r w:rsidRPr="00CC26CE">
        <w:rPr>
          <w:rFonts w:ascii="Comic Sans MS" w:eastAsia="Times New Roman" w:hAnsi="Comic Sans MS" w:cstheme="minorHAnsi"/>
          <w:b/>
          <w:bCs/>
          <w:sz w:val="24"/>
          <w:szCs w:val="24"/>
          <w:lang w:eastAsia="fr-FR"/>
        </w:rPr>
        <w:t>Vendredi 1er avril Cinéma Méliès</w:t>
      </w:r>
      <w:r w:rsidRPr="00CC26CE">
        <w:rPr>
          <w:rFonts w:ascii="Comic Sans MS" w:eastAsia="Times New Roman" w:hAnsi="Comic Sans MS" w:cstheme="minorHAnsi"/>
          <w:sz w:val="24"/>
          <w:szCs w:val="24"/>
          <w:lang w:eastAsia="fr-FR"/>
        </w:rPr>
        <w:t> : projection du film muet</w:t>
      </w:r>
      <w:r w:rsidRPr="00CC26CE">
        <w:rPr>
          <w:rFonts w:ascii="Comic Sans MS" w:eastAsia="Times New Roman" w:hAnsi="Comic Sans MS" w:cstheme="minorHAnsi"/>
          <w:b/>
          <w:bCs/>
          <w:sz w:val="24"/>
          <w:szCs w:val="24"/>
          <w:lang w:eastAsia="fr-FR"/>
        </w:rPr>
        <w:t xml:space="preserve"> « Métropolis</w:t>
      </w:r>
      <w:r w:rsidRPr="00CC26CE">
        <w:rPr>
          <w:rFonts w:ascii="Comic Sans MS" w:eastAsia="Times New Roman" w:hAnsi="Comic Sans MS" w:cstheme="minorHAnsi"/>
          <w:sz w:val="24"/>
          <w:szCs w:val="24"/>
          <w:lang w:eastAsia="fr-FR"/>
        </w:rPr>
        <w:t> » de Fritz Lang (1927)</w:t>
      </w:r>
      <w:r w:rsidRPr="00CC26CE">
        <w:rPr>
          <w:rFonts w:ascii="Comic Sans MS" w:hAnsi="Comic Sans MS"/>
          <w:noProof/>
        </w:rPr>
        <w:t xml:space="preserve"> </w:t>
      </w:r>
      <w:r w:rsidRPr="00CC26CE">
        <w:rPr>
          <w:rFonts w:ascii="Comic Sans MS" w:hAnsi="Comic Sans MS"/>
          <w:noProof/>
        </w:rPr>
        <w:drawing>
          <wp:inline distT="0" distB="0" distL="0" distR="0" wp14:anchorId="339EFAD4" wp14:editId="750969CF">
            <wp:extent cx="5760720" cy="4320540"/>
            <wp:effectExtent l="0" t="0" r="0" b="3810"/>
            <wp:docPr id="15" name="Image 15"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intérieur&#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760720" cy="4320540"/>
                    </a:xfrm>
                    <a:prstGeom prst="rect">
                      <a:avLst/>
                    </a:prstGeom>
                    <a:noFill/>
                    <a:ln>
                      <a:noFill/>
                    </a:ln>
                  </pic:spPr>
                </pic:pic>
              </a:graphicData>
            </a:graphic>
          </wp:inline>
        </w:drawing>
      </w:r>
    </w:p>
    <w:p w14:paraId="375839BC" w14:textId="77777777" w:rsidR="0050269E" w:rsidRPr="00CC26CE" w:rsidRDefault="0050269E" w:rsidP="0050269E">
      <w:pPr>
        <w:spacing w:line="240" w:lineRule="auto"/>
        <w:jc w:val="both"/>
        <w:rPr>
          <w:rFonts w:ascii="Comic Sans MS" w:eastAsia="Times New Roman" w:hAnsi="Comic Sans MS" w:cstheme="minorHAnsi"/>
          <w:sz w:val="24"/>
          <w:szCs w:val="24"/>
          <w:lang w:eastAsia="fr-FR"/>
        </w:rPr>
      </w:pPr>
      <w:r w:rsidRPr="00CC26CE">
        <w:rPr>
          <w:rFonts w:ascii="Comic Sans MS" w:eastAsia="Times New Roman" w:hAnsi="Comic Sans MS" w:cstheme="minorHAnsi"/>
          <w:sz w:val="24"/>
          <w:szCs w:val="24"/>
          <w:lang w:eastAsia="fr-FR"/>
        </w:rPr>
        <w:t xml:space="preserve">Thomas </w:t>
      </w:r>
      <w:proofErr w:type="spellStart"/>
      <w:r w:rsidRPr="00CC26CE">
        <w:rPr>
          <w:rFonts w:ascii="Comic Sans MS" w:eastAsia="Times New Roman" w:hAnsi="Comic Sans MS" w:cstheme="minorHAnsi"/>
          <w:sz w:val="24"/>
          <w:szCs w:val="24"/>
          <w:lang w:eastAsia="fr-FR"/>
        </w:rPr>
        <w:t>Hüttner</w:t>
      </w:r>
      <w:proofErr w:type="spellEnd"/>
      <w:r w:rsidRPr="00CC26CE">
        <w:rPr>
          <w:rFonts w:ascii="Comic Sans MS" w:eastAsia="Times New Roman" w:hAnsi="Comic Sans MS" w:cstheme="minorHAnsi"/>
          <w:sz w:val="24"/>
          <w:szCs w:val="24"/>
          <w:lang w:eastAsia="fr-FR"/>
        </w:rPr>
        <w:t xml:space="preserve"> du Goethe Institut de Lille présente la version longue du film « Metropolis » de Fritz Lang</w:t>
      </w:r>
    </w:p>
    <w:p w14:paraId="4EABBEBB" w14:textId="77777777" w:rsidR="0050269E" w:rsidRPr="00CC26CE" w:rsidRDefault="0050269E" w:rsidP="0050269E">
      <w:pPr>
        <w:spacing w:after="0" w:line="240" w:lineRule="auto"/>
        <w:jc w:val="both"/>
        <w:rPr>
          <w:rFonts w:ascii="Comic Sans MS" w:eastAsia="Times New Roman" w:hAnsi="Comic Sans MS" w:cstheme="minorHAnsi"/>
          <w:sz w:val="24"/>
          <w:szCs w:val="24"/>
          <w:lang w:eastAsia="fr-FR"/>
        </w:rPr>
      </w:pPr>
    </w:p>
    <w:p w14:paraId="2DC0F92E" w14:textId="77777777" w:rsidR="0050269E" w:rsidRPr="00CC26CE" w:rsidRDefault="0050269E" w:rsidP="0050269E">
      <w:pPr>
        <w:spacing w:after="0" w:line="240" w:lineRule="auto"/>
        <w:jc w:val="both"/>
        <w:rPr>
          <w:rFonts w:ascii="Comic Sans MS" w:eastAsia="Times New Roman" w:hAnsi="Comic Sans MS" w:cstheme="minorHAnsi"/>
          <w:sz w:val="24"/>
          <w:szCs w:val="24"/>
          <w:lang w:eastAsia="fr-FR"/>
        </w:rPr>
      </w:pPr>
    </w:p>
    <w:p w14:paraId="5F242D1B" w14:textId="77777777" w:rsidR="0050269E" w:rsidRPr="00CC26CE" w:rsidRDefault="0050269E" w:rsidP="0050269E">
      <w:pPr>
        <w:spacing w:after="0" w:line="240" w:lineRule="auto"/>
        <w:ind w:left="1068"/>
        <w:jc w:val="both"/>
        <w:rPr>
          <w:rFonts w:ascii="Comic Sans MS" w:eastAsia="Times New Roman" w:hAnsi="Comic Sans MS" w:cstheme="minorHAnsi"/>
          <w:sz w:val="24"/>
          <w:szCs w:val="24"/>
          <w:lang w:eastAsia="fr-FR"/>
        </w:rPr>
      </w:pPr>
    </w:p>
    <w:p w14:paraId="09E34505" w14:textId="77777777" w:rsidR="0050269E" w:rsidRPr="00CC26CE" w:rsidRDefault="0050269E" w:rsidP="0050269E">
      <w:pPr>
        <w:spacing w:after="0" w:line="240" w:lineRule="auto"/>
        <w:jc w:val="center"/>
        <w:rPr>
          <w:rFonts w:ascii="Comic Sans MS" w:eastAsia="Times New Roman" w:hAnsi="Comic Sans MS" w:cstheme="minorHAnsi"/>
          <w:sz w:val="24"/>
          <w:szCs w:val="24"/>
          <w:lang w:eastAsia="fr-FR"/>
        </w:rPr>
      </w:pPr>
      <w:r w:rsidRPr="00CC26CE">
        <w:rPr>
          <w:rFonts w:ascii="Comic Sans MS" w:hAnsi="Comic Sans MS"/>
          <w:noProof/>
          <w:sz w:val="24"/>
          <w:szCs w:val="24"/>
        </w:rPr>
        <w:lastRenderedPageBreak/>
        <w:drawing>
          <wp:inline distT="0" distB="0" distL="0" distR="0" wp14:anchorId="052D1F64" wp14:editId="2F19F61A">
            <wp:extent cx="1132205" cy="832485"/>
            <wp:effectExtent l="0" t="0" r="0" b="5715"/>
            <wp:docPr id="2" name="Image 2" descr="Une image contenant personne, posant, groupe, vie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personne, posant, groupe, vieux&#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1132205" cy="832485"/>
                    </a:xfrm>
                    <a:prstGeom prst="rect">
                      <a:avLst/>
                    </a:prstGeom>
                    <a:noFill/>
                    <a:ln>
                      <a:noFill/>
                    </a:ln>
                  </pic:spPr>
                </pic:pic>
              </a:graphicData>
            </a:graphic>
          </wp:inline>
        </w:drawing>
      </w:r>
      <w:r w:rsidRPr="00CC26CE">
        <w:rPr>
          <w:rFonts w:ascii="Comic Sans MS" w:hAnsi="Comic Sans MS"/>
          <w:noProof/>
        </w:rPr>
        <w:drawing>
          <wp:inline distT="0" distB="0" distL="0" distR="0" wp14:anchorId="120314D2" wp14:editId="1B4279CF">
            <wp:extent cx="1385238" cy="3230129"/>
            <wp:effectExtent l="0" t="0" r="5715" b="8890"/>
            <wp:docPr id="11" name="Image 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9358" cy="3263055"/>
                    </a:xfrm>
                    <a:prstGeom prst="rect">
                      <a:avLst/>
                    </a:prstGeom>
                    <a:noFill/>
                    <a:ln>
                      <a:noFill/>
                    </a:ln>
                  </pic:spPr>
                </pic:pic>
              </a:graphicData>
            </a:graphic>
          </wp:inline>
        </w:drawing>
      </w:r>
    </w:p>
    <w:p w14:paraId="6EDB8CFB" w14:textId="77777777" w:rsidR="0050269E" w:rsidRPr="00CC26CE" w:rsidRDefault="0050269E" w:rsidP="0050269E">
      <w:pPr>
        <w:spacing w:line="240" w:lineRule="auto"/>
        <w:jc w:val="both"/>
        <w:rPr>
          <w:rFonts w:ascii="Comic Sans MS" w:eastAsia="Times New Roman" w:hAnsi="Comic Sans MS" w:cs="Times New Roman"/>
          <w:sz w:val="24"/>
          <w:szCs w:val="24"/>
          <w:lang w:eastAsia="fr-FR"/>
        </w:rPr>
      </w:pPr>
    </w:p>
    <w:p w14:paraId="77BC73EA" w14:textId="77777777" w:rsidR="0050269E" w:rsidRPr="00CC26CE" w:rsidRDefault="0050269E" w:rsidP="0050269E">
      <w:pPr>
        <w:spacing w:line="240" w:lineRule="auto"/>
        <w:jc w:val="both"/>
        <w:rPr>
          <w:rFonts w:ascii="Comic Sans MS" w:eastAsia="Times New Roman" w:hAnsi="Comic Sans MS" w:cs="Times New Roman"/>
          <w:sz w:val="24"/>
          <w:szCs w:val="24"/>
          <w:lang w:eastAsia="fr-FR"/>
        </w:rPr>
      </w:pPr>
    </w:p>
    <w:p w14:paraId="13B7C63B" w14:textId="77777777" w:rsidR="0050269E" w:rsidRPr="00CC26CE" w:rsidRDefault="0050269E" w:rsidP="0050269E">
      <w:pPr>
        <w:spacing w:line="240" w:lineRule="auto"/>
        <w:jc w:val="both"/>
        <w:rPr>
          <w:rFonts w:ascii="Comic Sans MS" w:eastAsia="Times New Roman" w:hAnsi="Comic Sans MS" w:cstheme="minorHAnsi"/>
          <w:sz w:val="24"/>
          <w:szCs w:val="24"/>
          <w:lang w:eastAsia="fr-FR"/>
        </w:rPr>
      </w:pPr>
      <w:r w:rsidRPr="00CC26CE">
        <w:rPr>
          <w:rFonts w:ascii="Comic Sans MS" w:eastAsia="Times New Roman" w:hAnsi="Comic Sans MS" w:cstheme="minorHAnsi"/>
          <w:b/>
          <w:bCs/>
          <w:sz w:val="24"/>
          <w:szCs w:val="24"/>
          <w:lang w:eastAsia="fr-FR"/>
        </w:rPr>
        <w:t>Lundi 4 avril Cinéma Méliès</w:t>
      </w:r>
      <w:r w:rsidRPr="00CC26CE">
        <w:rPr>
          <w:rFonts w:ascii="Comic Sans MS" w:eastAsia="Times New Roman" w:hAnsi="Comic Sans MS" w:cstheme="minorHAnsi"/>
          <w:sz w:val="24"/>
          <w:szCs w:val="24"/>
          <w:lang w:eastAsia="fr-FR"/>
        </w:rPr>
        <w:t xml:space="preserve"> : projection du film </w:t>
      </w:r>
      <w:r w:rsidRPr="00CC26CE">
        <w:rPr>
          <w:rFonts w:ascii="Comic Sans MS" w:eastAsia="Times New Roman" w:hAnsi="Comic Sans MS" w:cstheme="minorHAnsi"/>
          <w:b/>
          <w:bCs/>
          <w:sz w:val="24"/>
          <w:szCs w:val="24"/>
          <w:lang w:eastAsia="fr-FR"/>
        </w:rPr>
        <w:t xml:space="preserve">« L’Ange bleu » </w:t>
      </w:r>
      <w:r w:rsidRPr="00CC26CE">
        <w:rPr>
          <w:rFonts w:ascii="Comic Sans MS" w:eastAsia="Times New Roman" w:hAnsi="Comic Sans MS" w:cstheme="minorHAnsi"/>
          <w:sz w:val="24"/>
          <w:szCs w:val="24"/>
          <w:lang w:eastAsia="fr-FR"/>
        </w:rPr>
        <w:t>de Josef von Sternberg (1930)</w:t>
      </w:r>
    </w:p>
    <w:p w14:paraId="0C3C8068" w14:textId="77777777" w:rsidR="0050269E" w:rsidRPr="00CC26CE" w:rsidRDefault="0050269E" w:rsidP="0050269E">
      <w:pPr>
        <w:spacing w:line="240" w:lineRule="auto"/>
        <w:jc w:val="both"/>
        <w:rPr>
          <w:rFonts w:ascii="Comic Sans MS" w:eastAsia="Times New Roman" w:hAnsi="Comic Sans MS" w:cstheme="minorHAnsi"/>
          <w:sz w:val="24"/>
          <w:szCs w:val="24"/>
          <w:lang w:eastAsia="fr-FR"/>
        </w:rPr>
      </w:pPr>
      <w:r w:rsidRPr="00CC26CE">
        <w:rPr>
          <w:rFonts w:ascii="Comic Sans MS" w:hAnsi="Comic Sans MS"/>
          <w:noProof/>
        </w:rPr>
        <w:drawing>
          <wp:inline distT="0" distB="0" distL="0" distR="0" wp14:anchorId="6047B28B" wp14:editId="39996F1D">
            <wp:extent cx="5760720" cy="3945445"/>
            <wp:effectExtent l="0" t="0" r="0" b="0"/>
            <wp:docPr id="14" name="Image 14" descr="Une image contenant personne, debout, compl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personne, debout, complet&#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60720" cy="3945445"/>
                    </a:xfrm>
                    <a:prstGeom prst="rect">
                      <a:avLst/>
                    </a:prstGeom>
                    <a:noFill/>
                    <a:ln>
                      <a:noFill/>
                    </a:ln>
                  </pic:spPr>
                </pic:pic>
              </a:graphicData>
            </a:graphic>
          </wp:inline>
        </w:drawing>
      </w:r>
    </w:p>
    <w:p w14:paraId="0816C763" w14:textId="77777777" w:rsidR="0050269E" w:rsidRPr="00CC26CE" w:rsidRDefault="0050269E" w:rsidP="0050269E">
      <w:pPr>
        <w:spacing w:line="240" w:lineRule="auto"/>
        <w:jc w:val="center"/>
        <w:rPr>
          <w:rFonts w:ascii="Comic Sans MS" w:eastAsia="Times New Roman" w:hAnsi="Comic Sans MS" w:cs="Times New Roman"/>
          <w:sz w:val="24"/>
          <w:szCs w:val="24"/>
          <w:lang w:eastAsia="fr-FR"/>
        </w:rPr>
      </w:pPr>
      <w:r w:rsidRPr="00CC26CE">
        <w:rPr>
          <w:rFonts w:ascii="Comic Sans MS" w:hAnsi="Comic Sans MS"/>
          <w:noProof/>
          <w:sz w:val="24"/>
          <w:szCs w:val="24"/>
        </w:rPr>
        <w:lastRenderedPageBreak/>
        <w:drawing>
          <wp:inline distT="0" distB="0" distL="0" distR="0" wp14:anchorId="4E488599" wp14:editId="4F3A2529">
            <wp:extent cx="1240790" cy="882015"/>
            <wp:effectExtent l="0" t="0" r="0" b="0"/>
            <wp:docPr id="1" name="Image 1" descr="Une image contenant personne, groupe, fo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ersonne, groupe, foule&#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0790" cy="882015"/>
                    </a:xfrm>
                    <a:prstGeom prst="rect">
                      <a:avLst/>
                    </a:prstGeom>
                    <a:noFill/>
                    <a:ln>
                      <a:noFill/>
                    </a:ln>
                  </pic:spPr>
                </pic:pic>
              </a:graphicData>
            </a:graphic>
          </wp:inline>
        </w:drawing>
      </w:r>
      <w:r w:rsidRPr="00CC26CE">
        <w:rPr>
          <w:rFonts w:ascii="Comic Sans MS" w:hAnsi="Comic Sans MS"/>
          <w:noProof/>
        </w:rPr>
        <w:drawing>
          <wp:inline distT="0" distB="0" distL="0" distR="0" wp14:anchorId="04B062ED" wp14:editId="7DCFC714">
            <wp:extent cx="2375731" cy="3580357"/>
            <wp:effectExtent l="0" t="0" r="5715" b="1270"/>
            <wp:docPr id="13" name="Image 13" descr="Une image contenant texte, liv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 livre&#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2843" cy="3636287"/>
                    </a:xfrm>
                    <a:prstGeom prst="rect">
                      <a:avLst/>
                    </a:prstGeom>
                    <a:noFill/>
                    <a:ln>
                      <a:noFill/>
                    </a:ln>
                  </pic:spPr>
                </pic:pic>
              </a:graphicData>
            </a:graphic>
          </wp:inline>
        </w:drawing>
      </w:r>
    </w:p>
    <w:p w14:paraId="6CEBDDE1" w14:textId="77777777" w:rsidR="0050269E" w:rsidRPr="00CC26CE" w:rsidRDefault="0050269E" w:rsidP="0050269E">
      <w:pPr>
        <w:spacing w:after="0" w:line="240" w:lineRule="auto"/>
        <w:rPr>
          <w:rFonts w:ascii="Comic Sans MS" w:eastAsia="Times New Roman" w:hAnsi="Comic Sans MS" w:cstheme="minorHAnsi"/>
          <w:sz w:val="24"/>
          <w:szCs w:val="24"/>
          <w:lang w:eastAsia="fr-FR"/>
        </w:rPr>
      </w:pPr>
      <w:proofErr w:type="spellStart"/>
      <w:r w:rsidRPr="00CC26CE">
        <w:rPr>
          <w:rFonts w:ascii="Comic Sans MS" w:eastAsia="Times New Roman" w:hAnsi="Comic Sans MS" w:cstheme="minorHAnsi"/>
          <w:sz w:val="24"/>
          <w:szCs w:val="24"/>
          <w:lang w:eastAsia="fr-FR"/>
        </w:rPr>
        <w:t>Bracknell</w:t>
      </w:r>
      <w:proofErr w:type="spellEnd"/>
      <w:r w:rsidRPr="00CC26CE">
        <w:rPr>
          <w:rFonts w:ascii="Comic Sans MS" w:eastAsia="Times New Roman" w:hAnsi="Comic Sans MS" w:cstheme="minorHAnsi"/>
          <w:sz w:val="24"/>
          <w:szCs w:val="24"/>
          <w:lang w:eastAsia="fr-FR"/>
        </w:rPr>
        <w:t xml:space="preserve"> (Angleterre), Villeneuve d'Ascq (France), Racibórz (Pologne), Oulu (Finlande), Ljubljana (Slovénie), </w:t>
      </w:r>
      <w:proofErr w:type="spellStart"/>
      <w:r w:rsidRPr="00CC26CE">
        <w:rPr>
          <w:rFonts w:ascii="Comic Sans MS" w:eastAsia="Times New Roman" w:hAnsi="Comic Sans MS" w:cstheme="minorHAnsi"/>
          <w:sz w:val="24"/>
          <w:szCs w:val="24"/>
          <w:lang w:eastAsia="fr-FR"/>
        </w:rPr>
        <w:t>Jülich</w:t>
      </w:r>
      <w:proofErr w:type="spellEnd"/>
      <w:r w:rsidRPr="00CC26CE">
        <w:rPr>
          <w:rFonts w:ascii="Comic Sans MS" w:eastAsia="Times New Roman" w:hAnsi="Comic Sans MS" w:cstheme="minorHAnsi"/>
          <w:sz w:val="24"/>
          <w:szCs w:val="24"/>
          <w:lang w:eastAsia="fr-FR"/>
        </w:rPr>
        <w:t xml:space="preserve"> (Allemagne), Leverkusen (Allemagne), Schwedt/Oder (Allemagne) sont partenaires du projet européen : </w:t>
      </w:r>
    </w:p>
    <w:p w14:paraId="2FABF46E" w14:textId="77777777" w:rsidR="0050269E" w:rsidRPr="00CC26CE" w:rsidRDefault="0050269E" w:rsidP="0050269E">
      <w:pPr>
        <w:spacing w:after="75" w:line="240" w:lineRule="auto"/>
        <w:rPr>
          <w:rFonts w:ascii="Comic Sans MS" w:eastAsia="Times New Roman" w:hAnsi="Comic Sans MS" w:cstheme="minorHAnsi"/>
          <w:sz w:val="24"/>
          <w:szCs w:val="24"/>
          <w:lang w:eastAsia="fr-FR"/>
        </w:rPr>
      </w:pPr>
      <w:r w:rsidRPr="00CC26CE">
        <w:rPr>
          <w:rFonts w:ascii="Comic Sans MS" w:eastAsia="Times New Roman" w:hAnsi="Comic Sans MS" w:cstheme="minorHAnsi"/>
          <w:sz w:val="24"/>
          <w:szCs w:val="24"/>
          <w:lang w:eastAsia="fr-FR"/>
        </w:rPr>
        <w:t>« Espaces Urbains dans l’Entre-deux-guerres en Europe</w:t>
      </w:r>
      <w:r w:rsidRPr="00CC26CE">
        <w:rPr>
          <w:rFonts w:ascii="Comic Sans MS" w:eastAsia="Times New Roman" w:hAnsi="Comic Sans MS" w:cstheme="minorHAnsi"/>
          <w:b/>
          <w:bCs/>
          <w:sz w:val="24"/>
          <w:szCs w:val="24"/>
          <w:lang w:eastAsia="fr-FR"/>
        </w:rPr>
        <w:t> </w:t>
      </w:r>
      <w:r w:rsidRPr="00CC26CE">
        <w:rPr>
          <w:rFonts w:ascii="Comic Sans MS" w:eastAsia="Times New Roman" w:hAnsi="Comic Sans MS" w:cstheme="minorHAnsi"/>
          <w:sz w:val="24"/>
          <w:szCs w:val="24"/>
          <w:lang w:eastAsia="fr-FR"/>
        </w:rPr>
        <w:t>»</w:t>
      </w:r>
    </w:p>
    <w:p w14:paraId="72CCE4D1" w14:textId="77777777" w:rsidR="0050269E" w:rsidRPr="00CC26CE" w:rsidRDefault="0050269E" w:rsidP="0050269E">
      <w:pPr>
        <w:spacing w:after="75" w:line="240" w:lineRule="auto"/>
        <w:rPr>
          <w:rFonts w:ascii="Comic Sans MS" w:eastAsia="Times New Roman" w:hAnsi="Comic Sans MS" w:cstheme="minorHAnsi"/>
          <w:sz w:val="24"/>
          <w:szCs w:val="24"/>
          <w:lang w:eastAsia="fr-FR"/>
        </w:rPr>
      </w:pPr>
      <w:r w:rsidRPr="00CC26CE">
        <w:rPr>
          <w:rFonts w:ascii="Comic Sans MS" w:eastAsia="Times New Roman" w:hAnsi="Comic Sans MS" w:cstheme="minorHAnsi"/>
          <w:sz w:val="24"/>
          <w:szCs w:val="24"/>
          <w:lang w:eastAsia="fr-FR"/>
        </w:rPr>
        <w:t>Le projet est cofinancé par nos sponsors, l’Union européenne et Erasmus+.</w:t>
      </w:r>
    </w:p>
    <w:p w14:paraId="3973235B" w14:textId="77777777" w:rsidR="0050269E" w:rsidRPr="00CC26CE" w:rsidRDefault="0050269E" w:rsidP="0050269E">
      <w:pPr>
        <w:spacing w:after="75" w:line="240" w:lineRule="auto"/>
        <w:jc w:val="center"/>
        <w:rPr>
          <w:rFonts w:ascii="Comic Sans MS" w:eastAsia="Times New Roman" w:hAnsi="Comic Sans MS" w:cstheme="minorHAnsi"/>
          <w:sz w:val="24"/>
          <w:szCs w:val="24"/>
          <w:lang w:eastAsia="fr-FR"/>
        </w:rPr>
      </w:pPr>
      <w:r w:rsidRPr="00CC26CE">
        <w:rPr>
          <w:rFonts w:ascii="Comic Sans MS" w:hAnsi="Comic Sans MS"/>
          <w:noProof/>
        </w:rPr>
        <w:drawing>
          <wp:inline distT="0" distB="0" distL="0" distR="0" wp14:anchorId="2715582F" wp14:editId="78E4B7BF">
            <wp:extent cx="1611773" cy="1630680"/>
            <wp:effectExtent l="0" t="0" r="762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611773" cy="1630680"/>
                    </a:xfrm>
                    <a:prstGeom prst="rect">
                      <a:avLst/>
                    </a:prstGeom>
                    <a:noFill/>
                    <a:ln>
                      <a:noFill/>
                    </a:ln>
                  </pic:spPr>
                </pic:pic>
              </a:graphicData>
            </a:graphic>
          </wp:inline>
        </w:drawing>
      </w:r>
      <w:r w:rsidRPr="00CC26CE">
        <w:rPr>
          <w:rFonts w:ascii="Comic Sans MS" w:hAnsi="Comic Sans MS"/>
          <w:noProof/>
        </w:rPr>
        <w:drawing>
          <wp:inline distT="0" distB="0" distL="0" distR="0" wp14:anchorId="796A0ED2" wp14:editId="74C798FA">
            <wp:extent cx="1932940" cy="1642448"/>
            <wp:effectExtent l="0" t="0" r="0" b="0"/>
            <wp:docPr id="7" name="Image 7"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carte&#10;&#10;Description générée automatiquement"/>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7715" cy="1671997"/>
                    </a:xfrm>
                    <a:prstGeom prst="rect">
                      <a:avLst/>
                    </a:prstGeom>
                    <a:noFill/>
                    <a:ln>
                      <a:noFill/>
                    </a:ln>
                  </pic:spPr>
                </pic:pic>
              </a:graphicData>
            </a:graphic>
          </wp:inline>
        </w:drawing>
      </w:r>
      <w:r w:rsidRPr="00CC26CE">
        <w:rPr>
          <w:rFonts w:ascii="Comic Sans MS" w:hAnsi="Comic Sans MS"/>
          <w:noProof/>
        </w:rPr>
        <w:drawing>
          <wp:inline distT="0" distB="0" distL="0" distR="0" wp14:anchorId="2844B76B" wp14:editId="6F3D3C70">
            <wp:extent cx="1878965" cy="1642110"/>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8965" cy="1642110"/>
                    </a:xfrm>
                    <a:prstGeom prst="rect">
                      <a:avLst/>
                    </a:prstGeom>
                    <a:noFill/>
                    <a:ln>
                      <a:noFill/>
                    </a:ln>
                  </pic:spPr>
                </pic:pic>
              </a:graphicData>
            </a:graphic>
          </wp:inline>
        </w:drawing>
      </w:r>
    </w:p>
    <w:p w14:paraId="11203699" w14:textId="77777777" w:rsidR="0050269E" w:rsidRPr="00CC26CE" w:rsidRDefault="0050269E" w:rsidP="0050269E">
      <w:pPr>
        <w:spacing w:after="0" w:line="240" w:lineRule="auto"/>
        <w:rPr>
          <w:rFonts w:ascii="Comic Sans MS" w:eastAsia="Times New Roman" w:hAnsi="Comic Sans MS" w:cs="Times New Roman"/>
          <w:sz w:val="18"/>
          <w:szCs w:val="18"/>
          <w:lang w:eastAsia="fr-FR"/>
        </w:rPr>
      </w:pPr>
    </w:p>
    <w:p w14:paraId="013C0B5E" w14:textId="77777777" w:rsidR="005E5E53" w:rsidRDefault="005E5E53"/>
    <w:sectPr w:rsidR="005E5E5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69E"/>
    <w:rsid w:val="0050269E"/>
    <w:rsid w:val="005E5E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4F347"/>
  <w15:chartTrackingRefBased/>
  <w15:docId w15:val="{0774A83D-F21C-467A-AB7A-8DF88BD36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69E"/>
    <w:pPr>
      <w:spacing w:line="25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5026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17" Type="http://schemas.openxmlformats.org/officeDocument/2006/relationships/image" Target="media/image14.emf"/><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808</Words>
  <Characters>4449</Characters>
  <Application>Microsoft Office Word</Application>
  <DocSecurity>0</DocSecurity>
  <Lines>37</Lines>
  <Paragraphs>10</Paragraphs>
  <ScaleCrop>false</ScaleCrop>
  <Company/>
  <LinksUpToDate>false</LinksUpToDate>
  <CharactersWithSpaces>5247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 legendre</dc:creator>
  <cp:keywords/>
  <dc:description/>
  <cp:lastModifiedBy>gerard legendre</cp:lastModifiedBy>
  <cp:revision>1</cp:revision>
  <dcterms:created xsi:type="dcterms:W3CDTF">2022-04-12T13:53:00Z</dcterms:created>
  <dcterms:modified xsi:type="dcterms:W3CDTF">2022-04-12T13:55:00Z</dcterms:modified>
</cp:coreProperties>
</file>